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jpeg" ContentType="image/jpeg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_top" w:name="_top"/>
    <w:bookmarkEnd w:id="_top"/>
    <w:tbl>
      <w:tblPr>
        <w:tblOverlap w:val="never"/>
        <w:tblW w:w="992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763"/>
        </w:trPr>
        <w:tc>
          <w:tcPr>
            <w:tcW w:w="3377" w:type="dxa"/>
            <w:tcBorders>
              <w:top w:val="none" w:color="000000" w:sz="2"/>
              <w:left w:val="none" w:color="000000" w:sz="2"/>
              <w:bottom w:val="single" w:color="999999" w:sz="7"/>
              <w:right w:val="single" w:color="999999" w:sz="7"/>
            </w:tcBorders>
            <w:vAlign w:val="center"/>
          </w:tcPr>
          <w:p>
            <w:pPr>
              <w:pStyle w:val="0"/>
              <w:rPr/>
              <w:widowControl w:val="off"/>
              <w:jc w:val="center"/>
              <w:wordWrap w:val="1"/>
            </w:pPr>
            <w:r>
              <w:drawing>
                <wp:anchor distT="0" distB="0" distL="115189" distR="115189" simplePos="0" relativeHeight="0" behindDoc="0" locked="0" layoutInCell="1" allowOverlap="1">
                  <wp:simplePos x="0" y="0"/>
                  <wp:positionH relativeFrom="column">
                    <wp:posOffset>246507</wp:posOffset>
                  </wp:positionH>
                  <wp:positionV relativeFrom="paragraph">
                    <wp:posOffset>-19050</wp:posOffset>
                  </wp:positionV>
                  <wp:extent cx="1385951" cy="291338"/>
                  <wp:effectExtent l="0" t="0" r="0" b="0"/>
                  <wp:wrapNone/>
                  <wp:docPr id="1" name="그림 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김한수\AppData\Local\Temp\Hnc\BinData\EMB00004ad41378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951" cy="291338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44" w:type="dxa"/>
            <w:tcBorders>
              <w:top w:val="none" w:color="000000" w:sz="2"/>
              <w:left w:val="single" w:color="999999" w:sz="7"/>
              <w:bottom w:val="single" w:color="999999" w:sz="7"/>
              <w:right w:val="none" w:color="000000" w:sz="2"/>
            </w:tcBorders>
            <w:vAlign w:val="center"/>
          </w:tcPr>
          <w:p>
            <w:pPr>
              <w:pStyle w:val="0"/>
              <w:rPr>
                <w:rFonts w:ascii="맑은 고딕" w:hAnsi="맑은 고딕" w:eastAsia="맑은 고딕"/>
                <w:color w:val="000000"/>
                <w:sz w:val="16"/>
              </w:rPr>
              <w:widowControl w:val="off"/>
              <w:spacing w:line="264" w:lineRule="auto"/>
              <w:ind w:firstLine="248"/>
            </w:pPr>
            <w:r>
              <w:rPr>
                <w:rFonts w:ascii="맑은 고딕" w:hAnsi="맑은 고딕" w:eastAsia="맑은 고딕"/>
                <w:color w:val="000000"/>
                <w:sz w:val="16"/>
              </w:rPr>
              <w:t>06180 서울시 강남구 테헤란로 518 섬유센터 빌딩 16층</w:t>
            </w:r>
          </w:p>
          <w:p>
            <w:pPr>
              <w:pStyle w:val="0"/>
              <w:rPr>
                <w:rFonts w:ascii="맑은 고딕" w:hAnsi="맑은 고딕" w:eastAsia="맑은 고딕"/>
                <w:color w:val="000000"/>
                <w:sz w:val="16"/>
              </w:rPr>
              <w:widowControl w:val="off"/>
              <w:spacing w:line="264" w:lineRule="auto"/>
              <w:ind w:firstLine="248"/>
            </w:pPr>
            <w:r>
              <w:rPr>
                <w:rFonts w:ascii="맑은 고딕" w:hAnsi="맑은 고딕"/>
                <w:color w:val="000000"/>
                <w:sz w:val="16"/>
              </w:rPr>
              <w:t>Tel. 02-528-0116 / Fax. 528-0100 www.koreafashion.org</w:t>
            </w:r>
          </w:p>
        </w:tc>
      </w:tr>
    </w:tbl>
    <w:p>
      <w:pPr>
        <w:pStyle w:val="0"/>
        <w:rPr/>
        <w:widowControl w:val="off"/>
        <w:snapToGrid/>
      </w:pPr>
    </w:p>
    <w:p>
      <w:pPr>
        <w:pStyle w:val="0"/>
        <w:rPr/>
        <w:widowControl w:val="off"/>
        <w:snapToGrid/>
      </w:pPr>
    </w:p>
    <w:tbl>
      <w:tblPr>
        <w:tblOverlap w:val="never"/>
        <w:tblW w:w="992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/>
      <w:tr>
        <w:trPr>
          <w:trHeight w:val="1112"/>
        </w:trPr>
        <w:tc>
          <w:tcPr>
            <w:tcW w:w="9920" w:type="dxa"/>
            <w:tcBorders>
              <w:top w:val="double" w:color="000000" w:sz="4"/>
              <w:left w:val="none" w:color="000000" w:sz="3"/>
              <w:bottom w:val="double" w:color="000000" w:sz="4"/>
              <w:right w:val="none" w:color="000000" w:sz="3"/>
            </w:tcBorders>
            <w:shd w:val="clear" w:fill="e5e5e5"/>
            <w:vAlign w:val="center"/>
          </w:tcPr>
          <w:p>
            <w:pPr>
              <w:pStyle w:val="0"/>
              <w:rPr>
                <w:rFonts w:ascii="HY헤드라인M" w:hAnsi="HY헤드라인M" w:eastAsia="HY헤드라인M"/>
                <w:b/>
                <w:color w:val="000000"/>
                <w:sz w:val="34"/>
              </w:rPr>
              <w:widowControl w:val="off"/>
              <w:jc w:val="center"/>
              <w:wordWrap w:val="1"/>
            </w:pPr>
            <w:r>
              <w:rPr>
                <w:rFonts w:ascii="맑은 고딕" w:hAnsi="맑은 고딕"/>
                <w:b/>
                <w:color w:val="000000"/>
                <w:sz w:val="34"/>
              </w:rPr>
              <w:t>‘</w:t>
            </w:r>
            <w:r>
              <w:rPr>
                <w:rFonts w:ascii="HY헤드라인M" w:hAnsi="HY헤드라인M" w:eastAsia="HY헤드라인M"/>
                <w:b/>
                <w:color w:val="000000"/>
                <w:sz w:val="34"/>
              </w:rPr>
              <w:t>2024 트렌드페어</w:t>
            </w:r>
            <w:r>
              <w:rPr>
                <w:rFonts w:ascii="맑은 고딕" w:hAnsi="맑은 고딕"/>
                <w:b/>
                <w:color w:val="000000"/>
                <w:sz w:val="34"/>
              </w:rPr>
              <w:t xml:space="preserve">’ </w:t>
            </w:r>
            <w:r>
              <w:rPr>
                <w:rFonts w:ascii="HY헤드라인M" w:hAnsi="HY헤드라인M" w:eastAsia="HY헤드라인M"/>
                <w:b/>
                <w:color w:val="000000"/>
                <w:sz w:val="34"/>
              </w:rPr>
              <w:t>성료, K-패션 수출 상담 역대 최대</w:t>
            </w:r>
          </w:p>
          <w:p>
            <w:pPr>
              <w:pStyle w:val="0"/>
              <w:rPr>
                <w:rFonts w:ascii="HY헤드라인M" w:hAnsi="HY헤드라인M" w:eastAsia="HY헤드라인M"/>
                <w:color w:val="000000"/>
                <w:sz w:val="28"/>
              </w:rPr>
              <w:widowControl w:val="off"/>
              <w:jc w:val="center"/>
              <w:wordWrap w:val="1"/>
            </w:pPr>
            <w:r>
              <w:rPr>
                <w:rFonts w:ascii="HY헤드라인M" w:hAnsi="HY헤드라인M" w:eastAsia="HY헤드라인M"/>
                <w:color w:val="000000"/>
                <w:sz w:val="28"/>
              </w:rPr>
              <w:t>새로운 유망 패션 브랜드 발굴, B2B</w:t>
            </w:r>
            <w:r>
              <w:rPr>
                <w:rFonts w:ascii="HY헤드라인M" w:hAnsi="HY헤드라인M"/>
                <w:color w:val="000000"/>
                <w:sz w:val="28"/>
              </w:rPr>
              <w:t>․</w:t>
            </w:r>
            <w:r>
              <w:rPr>
                <w:rFonts w:ascii="HY헤드라인M" w:hAnsi="HY헤드라인M" w:eastAsia="HY헤드라인M"/>
                <w:color w:val="000000"/>
                <w:sz w:val="28"/>
              </w:rPr>
              <w:t>B2C 통합 K패션의 장 성황</w:t>
            </w:r>
          </w:p>
        </w:tc>
      </w:tr>
    </w:tbl>
    <w:p>
      <w:pPr>
        <w:pStyle w:val="0"/>
        <w:rPr>
          <w:rFonts w:ascii="HCI Poppy" w:hAnsi="HCI Poppy" w:eastAsia="휴먼명조"/>
          <w:color w:val="000000"/>
          <w:sz w:val="28"/>
        </w:rPr>
        <w:widowControl w:val="off"/>
        <w:ind w:left="494" w:hanging="494"/>
        <w:jc w:val="center"/>
        <w:wordWrap w:val="1"/>
      </w:pPr>
    </w:p>
    <w:p>
      <w:pPr>
        <w:pStyle w:val="0"/>
        <w:rPr>
          <w:rFonts w:ascii="HCI Poppy" w:hAnsi="HCI Poppy" w:eastAsia="휴먼명조"/>
          <w:color w:val="000000"/>
          <w:sz w:val="12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z w:val="26"/>
        </w:rPr>
        <w:widowControl w:val="off"/>
        <w:ind w:left="425" w:hanging="425"/>
      </w:pPr>
      <w:r>
        <w:rPr>
          <w:rFonts w:ascii="한양신명조" w:hAnsi="한양신명조"/>
          <w:color w:val="000000"/>
          <w:sz w:val="26"/>
        </w:rPr>
        <w:t>□</w:t>
      </w:r>
      <w:r>
        <w:rPr>
          <w:rFonts w:ascii="HCI Poppy" w:hAnsi="HCI Poppy"/>
          <w:color w:val="000000"/>
          <w:sz w:val="26"/>
        </w:rPr>
        <w:t xml:space="preserve"> </w:t>
      </w:r>
      <w:r>
        <w:rPr>
          <w:rFonts w:ascii="HCI Poppy" w:hAnsi="HCI Poppy" w:eastAsia="휴먼명조"/>
          <w:color w:val="000000"/>
          <w:spacing w:val="3"/>
          <w:sz w:val="26"/>
        </w:rPr>
        <w:t xml:space="preserve">한국패션산업협회(회장 성래은, 이하 ‘협회’)는 산업통상자원부(장관 안덕근)의  지원으로 </w:t>
      </w:r>
      <w:r>
        <w:rPr>
          <w:rFonts w:ascii="HCI Poppy" w:hAnsi="HCI Poppy" w:eastAsia="휴먼명조"/>
          <w:color w:val="000000"/>
          <w:sz w:val="26"/>
        </w:rPr>
        <w:t>지난 8월 21일, 22일 양일간 서울 코엑스 더 플라츠에서 국내 최대 규모의 패션 수주 전시회 ‘2024 트렌드페어(Trend Fair 2024)’를 성황리에 개최하였다.</w:t>
      </w:r>
    </w:p>
    <w:p>
      <w:pPr>
        <w:pStyle w:val="0"/>
        <w:rPr>
          <w:rFonts w:ascii="HCI Poppy" w:hAnsi="HCI Poppy" w:eastAsia="휴먼명조"/>
          <w:color w:val="0000ff"/>
          <w:spacing w:val="1"/>
          <w:sz w:val="12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pacing w:val="3"/>
          <w:sz w:val="26"/>
        </w:rPr>
        <w:widowControl w:val="off"/>
        <w:ind w:left="547" w:hanging="547"/>
      </w:pPr>
      <w:r>
        <w:rPr>
          <w:rFonts w:ascii="HCI Poppy" w:hAnsi="HCI Poppy"/>
          <w:color w:val="000000"/>
          <w:sz w:val="26"/>
        </w:rPr>
        <w:t xml:space="preserve"> </w:t>
      </w:r>
      <w:r>
        <w:rPr>
          <w:rFonts w:ascii="한양신명조" w:hAnsi="한양신명조"/>
          <w:color w:val="000000"/>
          <w:sz w:val="26"/>
        </w:rPr>
        <w:t>ㅇ</w:t>
      </w:r>
      <w:r>
        <w:rPr>
          <w:rFonts w:ascii="HCI Poppy" w:hAnsi="HCI Poppy" w:eastAsia="휴먼명조"/>
          <w:color w:val="000000"/>
          <w:sz w:val="26"/>
        </w:rPr>
        <w:t xml:space="preserve"> 2024 트렌드페어(이하 ‘페어’)는 </w:t>
      </w:r>
      <w:r>
        <w:rPr>
          <w:rFonts w:ascii="HCI Poppy" w:hAnsi="HCI Poppy" w:eastAsia="휴먼명조"/>
          <w:color w:val="000000"/>
          <w:spacing w:val="3"/>
          <w:sz w:val="26"/>
        </w:rPr>
        <w:t xml:space="preserve">국내외 K-패션 트렌드를 이끌고 있는 여성복, 남성복, 유니섹스, 패션잡화 등 총 100개 브랜드가 참가하였으며, B2B 수출 및 투자 상담과 B2C 마켓 테스트를 동시에 진행하여 </w:t>
      </w:r>
      <w:r>
        <w:rPr>
          <w:rFonts w:ascii="HCI Poppy" w:hAnsi="HCI Poppy" w:eastAsia="휴먼명조"/>
          <w:color w:val="000000"/>
          <w:sz w:val="26"/>
        </w:rPr>
        <w:t xml:space="preserve">국내 패션브랜드의 인지도 확산과 판로개척으로 지속가능한 수출 확대를 도모하였다. </w:t>
      </w:r>
    </w:p>
    <w:p>
      <w:pPr>
        <w:pStyle w:val="0"/>
        <w:rPr>
          <w:rFonts w:ascii="HCI Poppy" w:hAnsi="HCI Poppy" w:eastAsia="휴먼명조"/>
          <w:color w:val="000000"/>
          <w:spacing w:val="1"/>
          <w:sz w:val="12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z w:val="26"/>
        </w:rPr>
        <w:widowControl w:val="off"/>
        <w:ind w:left="547" w:hanging="547"/>
      </w:pPr>
      <w:r>
        <w:rPr>
          <w:rFonts w:ascii="HCI Poppy" w:hAnsi="HCI Poppy"/>
          <w:color w:val="000000"/>
          <w:sz w:val="26"/>
        </w:rPr>
        <w:t xml:space="preserve"> </w:t>
      </w:r>
      <w:r>
        <w:rPr>
          <w:rFonts w:ascii="한양신명조" w:hAnsi="한양신명조"/>
          <w:color w:val="000000"/>
          <w:sz w:val="26"/>
        </w:rPr>
        <w:t>ㅇ</w:t>
      </w:r>
      <w:r>
        <w:rPr>
          <w:rFonts w:ascii="HCI Poppy" w:hAnsi="HCI Poppy" w:eastAsia="휴먼명조"/>
          <w:color w:val="000000"/>
          <w:sz w:val="26"/>
        </w:rPr>
        <w:t xml:space="preserve"> 특히 국내 패션 디자이너 브랜드에서 중소 패션브랜드로 대상을 확대하며 전년대비 43% 증가한 2,000여건의 상담실적을 기록했다. </w:t>
      </w:r>
      <w:r>
        <w:rPr>
          <w:rFonts w:ascii="HCI Poppy" w:hAnsi="HCI Poppy" w:eastAsia="휴먼명조"/>
          <w:color w:val="000000"/>
          <w:sz w:val="26"/>
        </w:rPr>
        <w:t xml:space="preserve">또한 K-콘텐츠의 전 세계적인 확산에 힘입어 일본, 중국, 싱가포르 등 아시아권의 패션 바이어가 대거 방문, 이틀간 총 2,500여 명의 방문객이 참관한 가운데 역대 최대 수출상담 성과를 달성했다. </w:t>
      </w:r>
    </w:p>
    <w:p>
      <w:pPr>
        <w:pStyle w:val="0"/>
        <w:rPr>
          <w:rFonts w:ascii="HCI Poppy" w:hAnsi="HCI Poppy" w:eastAsia="휴먼명조"/>
          <w:color w:val="000000"/>
          <w:sz w:val="12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z w:val="26"/>
        </w:rPr>
        <w:widowControl w:val="off"/>
        <w:ind w:left="425" w:hanging="425"/>
      </w:pPr>
      <w:r>
        <w:rPr>
          <w:rFonts w:ascii="한양신명조" w:hAnsi="한양신명조"/>
          <w:color w:val="000000"/>
          <w:sz w:val="26"/>
        </w:rPr>
        <w:t>□</w:t>
      </w:r>
      <w:r>
        <w:rPr>
          <w:rFonts w:ascii="HCI Poppy" w:hAnsi="HCI Poppy" w:eastAsia="휴먼명조"/>
          <w:color w:val="000000"/>
          <w:sz w:val="26"/>
        </w:rPr>
        <w:t xml:space="preserve"> 올해의 전시 컨셉인 ‘뉴 크리에이터스(New Creators)'에 맞춰 </w:t>
      </w:r>
      <w:r>
        <w:rPr>
          <w:rFonts w:ascii="한양신명조" w:hAnsi="한양신명조" w:eastAsia="휴먼명조"/>
          <w:color w:val="000000"/>
          <w:sz w:val="26"/>
        </w:rPr>
        <w:t>△오헤시오</w:t>
      </w:r>
      <w:r>
        <w:rPr>
          <w:rFonts w:ascii="HCI Poppy" w:hAnsi="HCI Poppy"/>
          <w:color w:val="000000"/>
          <w:sz w:val="26"/>
        </w:rPr>
        <w:t xml:space="preserve">(OHESHIO) </w:t>
      </w:r>
      <w:r>
        <w:rPr>
          <w:rFonts w:ascii="한양신명조" w:hAnsi="한양신명조" w:eastAsia="휴먼명조"/>
          <w:color w:val="000000"/>
          <w:sz w:val="26"/>
        </w:rPr>
        <w:t>△리이</w:t>
      </w:r>
      <w:r>
        <w:rPr>
          <w:rFonts w:ascii="HCI Poppy" w:hAnsi="HCI Poppy"/>
          <w:color w:val="000000"/>
          <w:sz w:val="26"/>
        </w:rPr>
        <w:t xml:space="preserve">(RE RHEE) </w:t>
      </w:r>
      <w:r>
        <w:rPr>
          <w:rFonts w:ascii="한양신명조" w:hAnsi="한양신명조" w:eastAsia="휴먼명조"/>
          <w:color w:val="000000"/>
          <w:sz w:val="26"/>
        </w:rPr>
        <w:t>△듑벨</w:t>
      </w:r>
      <w:r>
        <w:rPr>
          <w:rFonts w:ascii="HCI Poppy" w:hAnsi="HCI Poppy"/>
          <w:color w:val="000000"/>
          <w:sz w:val="26"/>
        </w:rPr>
        <w:t xml:space="preserve">(DUB'BEL) </w:t>
      </w:r>
      <w:r>
        <w:rPr>
          <w:rFonts w:ascii="한양신명조" w:hAnsi="한양신명조" w:eastAsia="휴먼명조"/>
          <w:color w:val="000000"/>
          <w:sz w:val="26"/>
        </w:rPr>
        <w:t>△시온드</w:t>
      </w:r>
      <w:r>
        <w:rPr>
          <w:rFonts w:ascii="HCI Poppy" w:hAnsi="HCI Poppy" w:eastAsia="휴먼명조"/>
          <w:color w:val="000000"/>
          <w:sz w:val="26"/>
        </w:rPr>
        <w:t>(SEEOND) 등 100개의 K-패션 브랜드를 재조명했다. 이번 전시에서는 바이어 상담뿐만 아니라 1인 채널로 활동하는 국내 인플루언서, 중국 왕홍 70여명이 대거 참여하여 일반 소비자에 제품을 소개하는 등 B2B, B2C 시장을 함께 공략할 수 있는 기회를 포착할 수 있다는 점에서 큰 만족감을 나타냈다.</w:t>
      </w:r>
    </w:p>
    <w:p>
      <w:pPr>
        <w:pStyle w:val="0"/>
        <w:rPr>
          <w:rFonts w:ascii="HCI Poppy" w:hAnsi="HCI Poppy" w:eastAsia="휴먼명조"/>
          <w:color w:val="000000"/>
          <w:sz w:val="12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z w:val="26"/>
        </w:rPr>
        <w:widowControl w:val="off"/>
        <w:ind w:left="547" w:hanging="547"/>
      </w:pPr>
      <w:r>
        <w:rPr>
          <w:rFonts w:ascii="HCI Poppy" w:hAnsi="HCI Poppy"/>
          <w:color w:val="000000"/>
          <w:sz w:val="26"/>
        </w:rPr>
        <w:t xml:space="preserve"> </w:t>
      </w:r>
      <w:r>
        <w:rPr>
          <w:rFonts w:ascii="한양신명조" w:hAnsi="한양신명조"/>
          <w:color w:val="000000"/>
          <w:sz w:val="26"/>
        </w:rPr>
        <w:t>ㅇ</w:t>
      </w:r>
      <w:r>
        <w:rPr>
          <w:rFonts w:ascii="HCI Poppy" w:hAnsi="HCI Poppy" w:eastAsia="휴먼명조"/>
          <w:color w:val="000000"/>
          <w:sz w:val="26"/>
        </w:rPr>
        <w:t xml:space="preserve"> 22일 열린 일본진출전략 세미나(K-Fashion Re:Boost, 시즌2)는 </w:t>
      </w:r>
      <w:r>
        <w:rPr>
          <w:rFonts w:ascii="한양신명조" w:hAnsi="한양신명조" w:eastAsia="휴먼명조"/>
          <w:color w:val="000000"/>
          <w:sz w:val="26"/>
        </w:rPr>
        <w:t>△한큐백화점</w:t>
      </w:r>
      <w:r>
        <w:rPr>
          <w:rFonts w:ascii="HCI Poppy" w:hAnsi="HCI Poppy"/>
          <w:color w:val="000000"/>
          <w:sz w:val="26"/>
        </w:rPr>
        <w:t xml:space="preserve"> </w:t>
      </w:r>
      <w:r>
        <w:rPr>
          <w:rFonts w:ascii="한양신명조" w:hAnsi="한양신명조" w:eastAsia="휴먼명조"/>
          <w:color w:val="000000"/>
          <w:sz w:val="26"/>
        </w:rPr>
        <w:t>△조조타운</w:t>
      </w:r>
      <w:r>
        <w:rPr>
          <w:rFonts w:ascii="HCI Poppy" w:hAnsi="HCI Poppy" w:eastAsia="휴먼명조"/>
          <w:color w:val="000000"/>
          <w:sz w:val="26"/>
        </w:rPr>
        <w:t xml:space="preserve">·블리프 현지 전문가를 초청해 일본 내 K패션 인기요인과 진출 노하우 공유를 통해 참가사·참관객들의 이목을 집중시켰다. 동시에 </w:t>
      </w:r>
      <w:r>
        <w:rPr>
          <w:rFonts w:ascii="한양신명조" w:hAnsi="한양신명조" w:eastAsia="휴먼명조"/>
          <w:color w:val="000000"/>
          <w:sz w:val="26"/>
        </w:rPr>
        <w:t>△조인트패션쇼</w:t>
      </w:r>
      <w:r>
        <w:rPr>
          <w:rFonts w:ascii="HCI Poppy" w:hAnsi="HCI Poppy"/>
          <w:color w:val="000000"/>
          <w:sz w:val="26"/>
        </w:rPr>
        <w:t xml:space="preserve"> </w:t>
      </w:r>
      <w:r>
        <w:rPr>
          <w:rFonts w:ascii="한양신명조" w:hAnsi="한양신명조" w:eastAsia="휴먼명조"/>
          <w:color w:val="000000"/>
          <w:sz w:val="26"/>
        </w:rPr>
        <w:t>△소비자</w:t>
      </w:r>
      <w:r>
        <w:rPr>
          <w:rFonts w:ascii="HCI Poppy" w:hAnsi="HCI Poppy" w:eastAsia="휴먼명조"/>
          <w:color w:val="000000"/>
          <w:sz w:val="26"/>
        </w:rPr>
        <w:t xml:space="preserve"> 판매전 </w:t>
      </w:r>
      <w:r>
        <w:rPr>
          <w:rFonts w:ascii="한양신명조" w:hAnsi="한양신명조" w:eastAsia="휴먼명조"/>
          <w:color w:val="000000"/>
          <w:sz w:val="26"/>
        </w:rPr>
        <w:t>△챌린지</w:t>
      </w:r>
      <w:r>
        <w:rPr>
          <w:rFonts w:ascii="HCI Poppy" w:hAnsi="HCI Poppy" w:eastAsia="휴먼명조"/>
          <w:color w:val="000000"/>
          <w:sz w:val="26"/>
        </w:rPr>
        <w:t xml:space="preserve"> 등 다양한 참여형 이벤트를 진행해 이틀간 트렌드페어를 찾은 참관객들로부터 큰 호응을 얻었다. </w:t>
      </w:r>
    </w:p>
    <w:p>
      <w:pPr>
        <w:pStyle w:val="0"/>
        <w:rPr>
          <w:rFonts w:ascii="HCI Poppy" w:hAnsi="HCI Poppy" w:eastAsia="휴먼명조"/>
          <w:color w:val="000000"/>
          <w:sz w:val="12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z w:val="26"/>
        </w:rPr>
        <w:widowControl w:val="off"/>
        <w:ind w:left="547" w:hanging="547"/>
      </w:pPr>
      <w:r>
        <w:rPr>
          <w:rFonts w:ascii="HCI Poppy" w:hAnsi="HCI Poppy"/>
          <w:color w:val="000000"/>
          <w:sz w:val="26"/>
        </w:rPr>
        <w:t xml:space="preserve"> </w:t>
      </w:r>
      <w:r>
        <w:rPr>
          <w:rFonts w:ascii="한양신명조" w:hAnsi="한양신명조"/>
          <w:color w:val="000000"/>
          <w:sz w:val="26"/>
        </w:rPr>
        <w:t>ㅇ</w:t>
      </w:r>
      <w:r>
        <w:rPr>
          <w:rFonts w:ascii="HCI Poppy" w:hAnsi="HCI Poppy" w:eastAsia="휴먼명조"/>
          <w:color w:val="000000"/>
          <w:sz w:val="26"/>
        </w:rPr>
        <w:t xml:space="preserve"> 협회는 </w:t>
      </w:r>
      <w:r>
        <w:rPr>
          <w:rFonts w:ascii="HCI Poppy" w:hAnsi="HCI Poppy" w:eastAsia="휴먼명조"/>
          <w:color w:val="000000"/>
          <w:sz w:val="26"/>
        </w:rPr>
        <w:t xml:space="preserve">“이번 페어를 통해 확인된 일본, 동남아 바이어의 K패션 수요와 반응을 고려해 글로벌 시장을 사로잡을 유망한 패션 브랜드들을 발굴할 수 있도록 패션산업을 대표하는 행사로 자리매김하는 데 기여할 것”이라고 밝혔다. </w:t>
      </w:r>
    </w:p>
    <w:p>
      <w:pPr>
        <w:pStyle w:val="0"/>
        <w:rPr>
          <w:rFonts w:ascii="HCI Poppy" w:hAnsi="HCI Poppy" w:eastAsia="휴먼명조"/>
          <w:color w:val="000000"/>
          <w:sz w:val="26"/>
        </w:rPr>
        <w:widowControl w:val="off"/>
        <w:ind w:left="547" w:hanging="547"/>
      </w:pPr>
    </w:p>
    <w:tbl>
      <w:tblPr>
        <w:tblOverlap w:val="never"/>
        <w:tblW w:w="9865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/>
      <w:tr>
        <w:trPr>
          <w:trHeight w:val="3351"/>
        </w:trPr>
        <w:tc>
          <w:tcPr>
            <w:tcW w:w="4932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center"/>
          </w:tcPr>
          <w:p>
            <w:pPr>
              <w:pStyle w:val="0"/>
              <w:rPr>
                <w:rFonts w:ascii="맑은 고딕" w:hAnsi="맑은 고딕" w:eastAsia="맑은 고딕"/>
                <w:color w:val="000000"/>
              </w:rPr>
              <w:widowControl w:val="off"/>
              <w:jc w:val="center"/>
              <w:wordWrap w:val="1"/>
            </w:pPr>
            <w:r>
              <w:drawing>
                <wp:inline distT="0" distB="0" distL="0" distR="0">
                  <wp:extent cx="3059938" cy="2087880"/>
                  <wp:effectExtent l="0" t="0" r="0" b="0"/>
                  <wp:docPr id="2" name="그림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김한수\AppData\Local\Temp\Hnc\BinData\EMB00004ad41374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938" cy="20878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2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center"/>
          </w:tcPr>
          <w:p>
            <w:pPr>
              <w:pStyle w:val="0"/>
              <w:rPr>
                <w:rFonts w:ascii="맑은 고딕" w:hAnsi="맑은 고딕" w:eastAsia="맑은 고딕"/>
                <w:color w:val="000000"/>
              </w:rPr>
              <w:widowControl w:val="off"/>
              <w:jc w:val="center"/>
              <w:wordWrap w:val="1"/>
            </w:pPr>
            <w:r>
              <w:drawing>
                <wp:inline distT="0" distB="0" distL="0" distR="0">
                  <wp:extent cx="3059938" cy="2087880"/>
                  <wp:effectExtent l="0" t="0" r="0" b="0"/>
                  <wp:docPr id="3" name="그림 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김한수\AppData\Local\Temp\Hnc\BinData\EMB00004ad41375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938" cy="20878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344"/>
        </w:trPr>
        <w:tc>
          <w:tcPr>
            <w:tcW w:w="4932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center"/>
          </w:tcPr>
          <w:p>
            <w:pPr>
              <w:pStyle w:val="0"/>
              <w:rPr>
                <w:rFonts w:ascii="맑은 고딕" w:hAnsi="맑은 고딕" w:eastAsia="맑은 고딕"/>
                <w:color w:val="000000"/>
              </w:rPr>
              <w:widowControl w:val="off"/>
              <w:jc w:val="center"/>
              <w:wordWrap w:val="1"/>
            </w:pPr>
            <w:r>
              <w:drawing>
                <wp:inline distT="0" distB="0" distL="0" distR="0">
                  <wp:extent cx="3059938" cy="2087880"/>
                  <wp:effectExtent l="0" t="0" r="0" b="0"/>
                  <wp:docPr id="4" name="그림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김한수\AppData\Local\Temp\Hnc\BinData\EMB00004ad41376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938" cy="20878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2" w:type="dxa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center"/>
          </w:tcPr>
          <w:p>
            <w:pPr>
              <w:pStyle w:val="0"/>
              <w:rPr>
                <w:rFonts w:ascii="맑은 고딕" w:hAnsi="맑은 고딕" w:eastAsia="맑은 고딕"/>
                <w:color w:val="000000"/>
              </w:rPr>
              <w:widowControl w:val="off"/>
              <w:jc w:val="center"/>
              <w:wordWrap w:val="1"/>
            </w:pPr>
            <w:r>
              <w:drawing>
                <wp:inline distT="0" distB="0" distL="0" distR="0">
                  <wp:extent cx="3059938" cy="2087880"/>
                  <wp:effectExtent l="0" t="0" r="0" b="0"/>
                  <wp:docPr id="5" name="그림 5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김한수\AppData\Local\Temp\Hnc\BinData\EMB00004ad41377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938" cy="20878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6"/>
        </w:trPr>
        <w:tc>
          <w:tcPr>
            <w:tcW w:w="9865" w:type="dxa"/>
            <w:gridSpan w:val="2"/>
            <w:tcBorders>
              <w:top w:val="none" w:color="000000" w:sz="2"/>
              <w:left w:val="none" w:color="000000" w:sz="2"/>
              <w:bottom w:val="none" w:color="000000" w:sz="2"/>
              <w:right w:val="none" w:color="000000" w:sz="2"/>
            </w:tcBorders>
            <w:vAlign w:val="center"/>
          </w:tcPr>
          <w:p>
            <w:pPr>
              <w:pStyle w:val="0"/>
              <w:rPr>
                <w:rFonts w:ascii="맑은 고딕" w:hAnsi="맑은 고딕" w:eastAsia="맑은 고딕"/>
                <w:color w:val="000000"/>
                <w:sz w:val="16"/>
              </w:rPr>
              <w:widowControl w:val="off"/>
              <w:jc w:val="center"/>
              <w:wordWrap w:val="1"/>
            </w:pPr>
            <w:r>
              <w:rPr>
                <w:rFonts w:ascii="맑은 고딕" w:hAnsi="맑은 고딕"/>
                <w:color w:val="000000"/>
                <w:sz w:val="16"/>
              </w:rPr>
              <w:t>▲</w:t>
            </w:r>
            <w:r>
              <w:rPr>
                <w:rFonts w:ascii="맑은 고딕" w:hAnsi="맑은 고딕" w:eastAsia="맑은 고딕"/>
                <w:color w:val="000000"/>
                <w:sz w:val="16"/>
              </w:rPr>
              <w:t>2024 트렌드페어(Trend Fair 2024)</w:t>
            </w:r>
          </w:p>
        </w:tc>
      </w:tr>
    </w:tbl>
    <w:p>
      <w:pPr>
        <w:pStyle w:val="0"/>
        <w:rPr>
          <w:rFonts w:ascii="HCI Poppy" w:hAnsi="HCI Poppy" w:eastAsia="휴먼명조"/>
          <w:color w:val="000000"/>
          <w:sz w:val="26"/>
        </w:rPr>
        <w:widowControl w:val="off"/>
        <w:ind w:left="425" w:hanging="425"/>
      </w:pPr>
    </w:p>
    <w:p>
      <w:pPr>
        <w:pStyle w:val="0"/>
        <w:rPr>
          <w:rFonts w:ascii="HCI Poppy" w:hAnsi="HCI Poppy" w:eastAsia="휴먼명조"/>
          <w:color w:val="000000"/>
          <w:sz w:val="12"/>
        </w:rPr>
        <w:widowControl w:val="off"/>
        <w:ind w:left="425" w:hanging="425"/>
        <w:jc w:val="left"/>
        <w:wordWrap w:val="1"/>
      </w:pPr>
      <w:r>
        <w:rPr>
          <w:rFonts w:ascii="HCI Poppy" w:hAnsi="HCI Poppy"/>
          <w:color w:val="000000"/>
          <w:sz w:val="12"/>
        </w:rPr>
        <w:t xml:space="preserve">  </w:t>
      </w:r>
    </w:p>
    <w:p>
      <w:pPr>
        <w:pStyle w:val="0"/>
        <w:rPr>
          <w:rFonts w:ascii="HCI Poppy" w:hAnsi="HCI Poppy" w:eastAsia="휴먼명조"/>
          <w:color w:val="000000"/>
          <w:sz w:val="12"/>
        </w:rPr>
        <w:widowControl w:val="off"/>
        <w:ind w:left="425" w:hanging="425"/>
        <w:jc w:val="left"/>
        <w:wordWrap w:val="1"/>
      </w:pPr>
    </w:p>
    <w:p>
      <w:pPr>
        <w:pStyle w:val="0"/>
        <w:rPr>
          <w:rFonts w:ascii="HCI Poppy" w:hAnsi="HCI Poppy" w:eastAsia="휴먼명조"/>
          <w:color w:val="000000"/>
          <w:sz w:val="26"/>
        </w:rPr>
        <w:widowControl w:val="off"/>
        <w:ind w:left="425" w:hanging="425"/>
        <w:jc w:val="left"/>
        <w:wordWrap w:val="1"/>
      </w:pPr>
      <w:r>
        <w:rPr>
          <w:rFonts w:ascii="HCI Poppy" w:hAnsi="HCI Poppy" w:eastAsia="휴먼명조"/>
          <w:color w:val="000000"/>
          <w:sz w:val="26"/>
        </w:rPr>
        <w:t>[문의] 한국패션산업협회 사업1부 (02-528-0116, trendfair@koreafashion.org)</w:t>
      </w:r>
    </w:p>
    <w:sectPr>
      <w:endnotePr>
        <w:pos w:val="docEnd"/>
        <w:numFmt w:val="decimal"/>
        <w:numRestart w:val="continuous"/>
      </w:endnotePr>
      <w:footnotePr>
        <w:numFmt w:val="decimal"/>
        <w:numRestart w:val="continuous"/>
      </w:footnotePr>
      <w:pgSz w:w="11906" w:h="16838"/>
      <w:pgMar w:top="850" w:right="964" w:bottom="850" w:left="964" w:header="283" w:footer="283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25"/>
  <w:bordersDoNotSurroundHeader/>
  <w:stylePaneFormatFilter w:val="0001"/>
  <w:bordersDoNotSurroundFooter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바탕" w:hAnsi="바탕" w:eastAsia="바탕"/>
      <w:color w:val="000000"/>
      <w:sz w:val="20"/>
      <w:shd w:val="clear" w:color="000000" w:fill="ffffff"/>
    </w:rPr>
  </w:style>
  <w:style w:type="paragraph" w:styleId="1">
    <w:name w:val="본문"/>
    <w:uiPriority w:val="1"/>
    <w:pPr>
      <w:widowControl w:val="off"/>
      <w:autoSpaceDE w:val="off"/>
      <w:autoSpaceDN w:val="off"/>
      <w:snapToGrid w:val="off"/>
      <w:spacing w:before="0" w:after="0" w:line="384" w:lineRule="auto"/>
      <w:ind w:left="300" w:right="0" w:firstLine="0"/>
      <w:jc w:val="both"/>
      <w:textAlignment w:val="baseline"/>
      <w:wordWrap w:val="0"/>
    </w:pPr>
    <w:rPr>
      <w:rFonts w:ascii="바탕" w:hAnsi="바탕" w:eastAsia="바탕"/>
      <w:color w:val="000000"/>
      <w:sz w:val="20"/>
    </w:rPr>
  </w:style>
  <w:style w:type="paragraph" w:styleId="2">
    <w:name w:val="개요 1"/>
    <w:uiPriority w:val="2"/>
    <w:pPr>
      <w:widowControl w:val="off"/>
      <w:autoSpaceDE w:val="off"/>
      <w:autoSpaceDN w:val="off"/>
      <w:snapToGrid w:val="off"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  <w:wordWrap w:val="0"/>
    </w:pPr>
    <w:rPr>
      <w:rFonts w:ascii="바탕" w:hAnsi="바탕" w:eastAsia="바탕"/>
      <w:color w:val="000000"/>
      <w:sz w:val="20"/>
    </w:rPr>
  </w:style>
  <w:style w:type="paragraph" w:styleId="3">
    <w:name w:val="개요 2"/>
    <w:uiPriority w:val="3"/>
    <w:pPr>
      <w:widowControl w:val="off"/>
      <w:autoSpaceDE w:val="off"/>
      <w:autoSpaceDN w:val="off"/>
      <w:snapToGrid w:val="off"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  <w:wordWrap w:val="0"/>
    </w:pPr>
    <w:rPr>
      <w:rFonts w:ascii="바탕" w:hAnsi="바탕" w:eastAsia="바탕"/>
      <w:color w:val="000000"/>
      <w:sz w:val="20"/>
    </w:rPr>
  </w:style>
  <w:style w:type="paragraph" w:styleId="4">
    <w:name w:val="개요 3"/>
    <w:uiPriority w:val="4"/>
    <w:pPr>
      <w:widowControl w:val="off"/>
      <w:autoSpaceDE w:val="off"/>
      <w:autoSpaceDN w:val="off"/>
      <w:snapToGrid w:val="off"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  <w:wordWrap w:val="0"/>
    </w:pPr>
    <w:rPr>
      <w:rFonts w:ascii="바탕" w:hAnsi="바탕" w:eastAsia="바탕"/>
      <w:color w:val="000000"/>
      <w:sz w:val="20"/>
    </w:rPr>
  </w:style>
  <w:style w:type="paragraph" w:styleId="5">
    <w:name w:val="개요 4"/>
    <w:uiPriority w:val="5"/>
    <w:pPr>
      <w:widowControl w:val="off"/>
      <w:autoSpaceDE w:val="off"/>
      <w:autoSpaceDN w:val="off"/>
      <w:snapToGrid w:val="off"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  <w:wordWrap w:val="0"/>
    </w:pPr>
    <w:rPr>
      <w:rFonts w:ascii="바탕" w:hAnsi="바탕" w:eastAsia="바탕"/>
      <w:color w:val="000000"/>
      <w:sz w:val="20"/>
    </w:rPr>
  </w:style>
  <w:style w:type="paragraph" w:styleId="6">
    <w:name w:val="개요 5"/>
    <w:uiPriority w:val="6"/>
    <w:pPr>
      <w:widowControl w:val="off"/>
      <w:autoSpaceDE w:val="off"/>
      <w:autoSpaceDN w:val="off"/>
      <w:snapToGrid w:val="off"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  <w:wordWrap w:val="0"/>
    </w:pPr>
    <w:rPr>
      <w:rFonts w:ascii="바탕" w:hAnsi="바탕" w:eastAsia="바탕"/>
      <w:color w:val="000000"/>
      <w:sz w:val="20"/>
    </w:rPr>
  </w:style>
  <w:style w:type="paragraph" w:styleId="7">
    <w:name w:val="개요 6"/>
    <w:uiPriority w:val="7"/>
    <w:pPr>
      <w:widowControl w:val="off"/>
      <w:autoSpaceDE w:val="off"/>
      <w:autoSpaceDN w:val="off"/>
      <w:snapToGrid w:val="off"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  <w:wordWrap w:val="0"/>
    </w:pPr>
    <w:rPr>
      <w:rFonts w:ascii="바탕" w:hAnsi="바탕" w:eastAsia="바탕"/>
      <w:color w:val="000000"/>
      <w:sz w:val="20"/>
    </w:rPr>
  </w:style>
  <w:style w:type="paragraph" w:styleId="8">
    <w:name w:val="개요 7"/>
    <w:uiPriority w:val="8"/>
    <w:pPr>
      <w:widowControl w:val="off"/>
      <w:autoSpaceDE w:val="off"/>
      <w:autoSpaceDN w:val="off"/>
      <w:snapToGrid w:val="off"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  <w:wordWrap w:val="0"/>
    </w:pPr>
    <w:rPr>
      <w:rFonts w:ascii="바탕" w:hAns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굴림" w:hAns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autoSpaceDE w:val="off"/>
      <w:autoSpaceDN w:val="off"/>
      <w:snapToGrid w:val="off"/>
      <w:spacing w:before="0" w:after="0" w:line="360" w:lineRule="auto"/>
      <w:ind w:left="0" w:right="0" w:firstLine="0"/>
      <w:jc w:val="both"/>
      <w:textAlignment w:val="baseline"/>
      <w:wordWrap w:val="1"/>
    </w:pPr>
    <w:rPr>
      <w:rFonts w:ascii="굴림" w:hAnsi="굴림" w:eastAsia="굴림"/>
      <w:color w:val="000000"/>
      <w:sz w:val="18"/>
    </w:rPr>
  </w:style>
  <w:style w:type="paragraph" w:styleId="11">
    <w:name w:val="각주"/>
    <w:uiPriority w:val="11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바탕" w:hAnsi="바탕" w:eastAsia="바탕"/>
      <w:color w:val="000000"/>
      <w:spacing w:val="-4"/>
      <w:w w:val="95"/>
      <w:sz w:val="18"/>
    </w:rPr>
  </w:style>
  <w:style w:type="paragraph" w:styleId="12">
    <w:name w:val="미주"/>
    <w:uiPriority w:val="12"/>
    <w:pPr>
      <w:widowControl w:val="off"/>
      <w:autoSpaceDE w:val="off"/>
      <w:autoSpaceDN w:val="off"/>
      <w:snapToGrid w:val="off"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바탕" w:hAnsi="바탕" w:eastAsia="바탕"/>
      <w:color w:val="000000"/>
      <w:spacing w:val="-4"/>
      <w:w w:val="95"/>
      <w:sz w:val="18"/>
    </w:rPr>
  </w:style>
  <w:style w:type="paragraph" w:styleId="13">
    <w:name w:val="메모"/>
    <w:uiPriority w:val="13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굴림" w:hAnsi="굴림" w:eastAsia="굴림"/>
      <w:color w:val="000000"/>
      <w:spacing w:val="-4"/>
      <w:w w:val="95"/>
      <w:sz w:val="18"/>
    </w:rPr>
  </w:style>
  <w:style w:type="paragraph" w:styleId="14">
    <w:name w:val="*"/>
    <w:uiPriority w:val="14"/>
    <w:pPr>
      <w:widowControl w:val="off"/>
      <w:autoSpaceDE w:val="off"/>
      <w:autoSpaceDN w:val="off"/>
      <w:snapToGrid/>
      <w:spacing w:before="40" w:after="0" w:line="312" w:lineRule="auto"/>
      <w:ind w:left="769" w:right="0" w:hanging="216"/>
      <w:jc w:val="both"/>
      <w:textAlignment w:val="baseline"/>
      <w:wordWrap w:val="0"/>
    </w:pPr>
    <w:rPr>
      <w:rFonts w:ascii="Arial Narrow" w:hAnsi="Arial Narrow" w:eastAsia="휴먼고딕"/>
      <w:color w:val="000000"/>
      <w:sz w:val="24"/>
    </w:rPr>
  </w:style>
  <w:style w:type="paragraph" w:styleId="15">
    <w:name w:val="2단  가"/>
    <w:uiPriority w:val="15"/>
    <w:pPr>
      <w:widowControl w:val="off"/>
      <w:tabs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0"/>
        <w:tab w:val="left" w:leader="none" w:pos="800"/>
        <w:tab w:val="left" w:leader="none" w:pos="1600"/>
        <w:tab w:val="left" w:leader="none" w:pos="2400"/>
        <w:tab w:val="left" w:leader="none" w:pos="3200"/>
        <w:tab w:val="left" w:leader="none" w:pos="4000"/>
        <w:tab w:val="left" w:leader="none" w:pos="4800"/>
        <w:tab w:val="left" w:leader="none" w:pos="5600"/>
        <w:tab w:val="left" w:leader="none" w:pos="6400"/>
        <w:tab w:val="left" w:leader="none" w:pos="7200"/>
        <w:tab w:val="left" w:leader="none" w:pos="8000"/>
        <w:tab w:val="left" w:leader="none" w:pos="8800"/>
        <w:tab w:val="left" w:leader="none" w:pos="9600"/>
        <w:tab w:val="left" w:leader="none" w:pos="10400"/>
        <w:tab w:val="left" w:leader="none" w:pos="11200"/>
        <w:tab w:val="left" w:leader="none" w:pos="12000"/>
        <w:tab w:val="left" w:leader="none" w:pos="12800"/>
        <w:tab w:val="left" w:leader="none" w:pos="13600"/>
        <w:tab w:val="left" w:leader="none" w:pos="14400"/>
        <w:tab w:val="left" w:leader="none" w:pos="15200"/>
        <w:tab w:val="left" w:leader="none" w:pos="16000"/>
        <w:tab w:val="left" w:leader="none" w:pos="16800"/>
        <w:tab w:val="left" w:leader="none" w:pos="17600"/>
        <w:tab w:val="left" w:leader="none" w:pos="18400"/>
        <w:tab w:val="left" w:leader="none" w:pos="19200"/>
        <w:tab w:val="left" w:leader="none" w:pos="20000"/>
        <w:tab w:val="left" w:leader="none" w:pos="20800"/>
        <w:tab w:val="left" w:leader="none" w:pos="21600"/>
        <w:tab w:val="left" w:leader="none" w:pos="22400"/>
        <w:tab w:val="left" w:leader="none" w:pos="23200"/>
        <w:tab w:val="left" w:leader="none" w:pos="24000"/>
        <w:tab w:val="left" w:leader="none" w:pos="24800"/>
        <w:tab w:val="left" w:leader="none" w:pos="25600"/>
      </w:tabs>
      <w:autoSpaceDE w:val="off"/>
      <w:autoSpaceDN w:val="off"/>
      <w:snapToGrid w:val="off"/>
      <w:spacing w:before="0" w:after="0" w:line="360" w:lineRule="auto"/>
      <w:ind w:left="700" w:right="0" w:hanging="500"/>
      <w:jc w:val="both"/>
      <w:textAlignment w:val="baseline"/>
      <w:wordWrap w:val="0"/>
    </w:pPr>
    <w:rPr>
      <w:rFonts w:ascii="한양신명조" w:hAnsi="한양신명조" w:eastAsia="한양신명조"/>
      <w:color w:val="000000"/>
      <w:sz w:val="30"/>
    </w:rPr>
  </w:style>
  <w:style w:type="paragraph" w:styleId="16">
    <w:name w:val="xl89"/>
    <w:uiPriority w:val="16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  <w:wordWrap w:val="0"/>
    </w:pPr>
    <w:rPr>
      <w:rFonts w:ascii="굴림체" w:hAnsi="굴림체" w:eastAsia="굴림체"/>
      <w:color w:val="000000"/>
      <w:sz w:val="22"/>
    </w:rPr>
  </w:style>
  <w:style w:type="paragraph" w:styleId="17">
    <w:name w:val="xl93"/>
    <w:uiPriority w:val="17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  <w:wordWrap w:val="0"/>
    </w:pPr>
    <w:rPr>
      <w:rFonts w:ascii="굴림체" w:hAnsi="굴림체" w:eastAsia="굴림체"/>
      <w:color w:val="000000"/>
      <w:sz w:val="22"/>
    </w:rPr>
  </w:style>
  <w:style w:type="paragraph" w:styleId="18">
    <w:name w:val="xl88"/>
    <w:uiPriority w:val="18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  <w:wordWrap w:val="0"/>
    </w:pPr>
    <w:rPr>
      <w:rFonts w:ascii="맑은 고딕" w:hAnsi="맑은 고딕" w:eastAsia="맑은 고딕"/>
      <w:color w:val="000000"/>
      <w:sz w:val="22"/>
    </w:rPr>
  </w:style>
  <w:style w:type="paragraph" w:styleId="19">
    <w:name w:val="xl81"/>
    <w:uiPriority w:val="19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  <w:wordWrap w:val="0"/>
    </w:pPr>
    <w:rPr>
      <w:rFonts w:ascii="맑은 고딕" w:hAnsi="맑은 고딕" w:eastAsia="맑은 고딕"/>
      <w:color w:val="ff0000"/>
      <w:sz w:val="24"/>
    </w:rPr>
  </w:style>
  <w:style w:type="paragraph" w:styleId="20">
    <w:name w:val="xl90"/>
    <w:uiPriority w:val="20"/>
    <w:pPr>
      <w:widowControl w:val="off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  <w:wordWrap w:val="1"/>
    </w:pPr>
    <w:rPr>
      <w:rFonts w:ascii="맑은 고딕" w:hAnsi="맑은 고딕" w:eastAsia="맑은 고딕"/>
      <w:color w:val="000000"/>
      <w:sz w:val="20"/>
    </w:rPr>
  </w:style>
  <w:style w:type="paragraph" w:styleId="21">
    <w:name w:val="xl87"/>
    <w:uiPriority w:val="21"/>
    <w:pPr>
      <w:widowControl w:val="off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  <w:wordWrap w:val="1"/>
    </w:pPr>
    <w:rPr>
      <w:rFonts w:ascii="맑은 고딕" w:hAnsi="맑은 고딕" w:eastAsia="맑은 고딕"/>
      <w:b/>
      <w:color w:val="000000"/>
      <w:sz w:val="20"/>
    </w:rPr>
  </w:style>
  <w:style w:type="paragraph" w:styleId="22">
    <w:name w:val="xl92"/>
    <w:uiPriority w:val="22"/>
    <w:pPr>
      <w:widowControl w:val="off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  <w:wordWrap w:val="1"/>
    </w:pPr>
    <w:rPr>
      <w:rFonts w:ascii="맑은 고딕" w:hAnsi="맑은 고딕" w:eastAsia="맑은 고딕"/>
      <w:color w:val="000000"/>
      <w:sz w:val="20"/>
    </w:rPr>
  </w:style>
  <w:style w:type="paragraph" w:styleId="23">
    <w:name w:val="xl83"/>
    <w:uiPriority w:val="23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돋움" w:hAnsi="돋움" w:eastAsia="돋움"/>
      <w:color w:val="000000"/>
      <w:sz w:val="2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jpeg"  /><Relationship Id="rId2" Type="http://schemas.openxmlformats.org/officeDocument/2006/relationships/image" Target="media/image1.jpeg"  /><Relationship Id="rId3" Type="http://schemas.openxmlformats.org/officeDocument/2006/relationships/image" Target="media/image2.jpeg"  /><Relationship Id="rId4" Type="http://schemas.openxmlformats.org/officeDocument/2006/relationships/image" Target="media/image3.jpeg"  /><Relationship Id="rId5" Type="http://schemas.openxmlformats.org/officeDocument/2006/relationships/image" Target="media/image4.jpeg"  /><Relationship Id="rId6" Type="http://schemas.openxmlformats.org/officeDocument/2006/relationships/settings" Target="settings.xml"  /><Relationship Id="rId7" Type="http://schemas.openxmlformats.org/officeDocument/2006/relationships/styles" Target="styles.xml"  /><Relationship Id="rId8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8.0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□ 산업통상자원부</dc:title>
  <dc:creator>user</dc:creator>
  <cp:lastModifiedBy>정다운</cp:lastModifiedBy>
  <dcterms:created xsi:type="dcterms:W3CDTF">2017-04-25T06:15:14.873</dcterms:created>
  <dcterms:modified xsi:type="dcterms:W3CDTF">2024-08-23T01:51:54.380</dcterms:modified>
</cp:coreProperties>
</file>